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01" w:rsidRDefault="004A412C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Pièces à fournir pour une cession de domaine viticole </w:t>
      </w:r>
      <w:bookmarkEnd w:id="0"/>
      <w:r>
        <w:rPr>
          <w:b/>
          <w:u w:val="single"/>
        </w:rPr>
        <w:t>:</w:t>
      </w:r>
    </w:p>
    <w:p w:rsidR="00A24701" w:rsidRDefault="00A24701">
      <w:pPr>
        <w:jc w:val="center"/>
        <w:rPr>
          <w:b/>
          <w:u w:val="single"/>
        </w:rPr>
      </w:pPr>
    </w:p>
    <w:p w:rsidR="00A24701" w:rsidRDefault="00A24701">
      <w:pPr>
        <w:jc w:val="center"/>
        <w:rPr>
          <w:b/>
          <w:u w:val="single"/>
        </w:rPr>
      </w:pPr>
    </w:p>
    <w:p w:rsidR="00A24701" w:rsidRDefault="004A412C">
      <w:pPr>
        <w:jc w:val="left"/>
      </w:pPr>
      <w:r>
        <w:t xml:space="preserve">Pour préparer au mieux votre projet de cession, je vous invite à me transmettre les pièces suivantes : </w:t>
      </w:r>
    </w:p>
    <w:p w:rsidR="00A24701" w:rsidRDefault="00A24701">
      <w:pPr>
        <w:jc w:val="left"/>
      </w:pPr>
    </w:p>
    <w:p w:rsidR="00A24701" w:rsidRDefault="00A24701">
      <w:pPr>
        <w:jc w:val="left"/>
      </w:pPr>
    </w:p>
    <w:p w:rsidR="00A24701" w:rsidRDefault="004A412C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chaque partie : </w:t>
      </w:r>
    </w:p>
    <w:p w:rsidR="00A24701" w:rsidRDefault="004A412C">
      <w:pPr>
        <w:numPr>
          <w:ilvl w:val="0"/>
          <w:numId w:val="2"/>
        </w:numPr>
        <w:jc w:val="left"/>
      </w:pPr>
      <w:r>
        <w:t xml:space="preserve">Pour les personnes physiques : </w:t>
      </w:r>
    </w:p>
    <w:p w:rsidR="00A24701" w:rsidRDefault="004A412C">
      <w:pPr>
        <w:numPr>
          <w:ilvl w:val="0"/>
          <w:numId w:val="3"/>
        </w:numPr>
        <w:jc w:val="left"/>
      </w:pPr>
      <w:r>
        <w:t>Extrait d’acte de naissance et de mariage de moins de 3 mois.</w:t>
      </w:r>
    </w:p>
    <w:p w:rsidR="00A24701" w:rsidRDefault="004A412C">
      <w:pPr>
        <w:numPr>
          <w:ilvl w:val="0"/>
          <w:numId w:val="3"/>
        </w:numPr>
        <w:jc w:val="left"/>
      </w:pPr>
      <w:r>
        <w:t>Copie recto/verso de la pièce d’identité.</w:t>
      </w:r>
    </w:p>
    <w:p w:rsidR="00A24701" w:rsidRDefault="004A412C">
      <w:pPr>
        <w:numPr>
          <w:ilvl w:val="0"/>
          <w:numId w:val="3"/>
        </w:numPr>
        <w:jc w:val="left"/>
      </w:pPr>
      <w:r>
        <w:t>Questionnaire d’Etat-civil dûment complété (au verso).</w:t>
      </w:r>
    </w:p>
    <w:p w:rsidR="00A24701" w:rsidRDefault="004A412C">
      <w:pPr>
        <w:numPr>
          <w:ilvl w:val="0"/>
          <w:numId w:val="3"/>
        </w:numPr>
        <w:jc w:val="left"/>
      </w:pPr>
      <w:r>
        <w:t xml:space="preserve">Votre Relevé d’Identité Bancaire signé (pour </w:t>
      </w:r>
      <w:proofErr w:type="gramStart"/>
      <w:r>
        <w:t>la restitution éventuel</w:t>
      </w:r>
      <w:proofErr w:type="gramEnd"/>
      <w:r>
        <w:t xml:space="preserve"> du trop-perçu à la </w:t>
      </w:r>
      <w:proofErr w:type="spellStart"/>
      <w:r>
        <w:t>cloûture</w:t>
      </w:r>
      <w:proofErr w:type="spellEnd"/>
      <w:r>
        <w:t xml:space="preserve"> </w:t>
      </w:r>
      <w:r>
        <w:t>du dossier).</w:t>
      </w:r>
    </w:p>
    <w:p w:rsidR="00A24701" w:rsidRDefault="004A412C">
      <w:pPr>
        <w:numPr>
          <w:ilvl w:val="0"/>
          <w:numId w:val="3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>, justificatif du placement sous un régime de protection (tutelle, curatelle…).</w:t>
      </w:r>
    </w:p>
    <w:p w:rsidR="00A24701" w:rsidRDefault="004A412C">
      <w:pPr>
        <w:numPr>
          <w:ilvl w:val="0"/>
          <w:numId w:val="2"/>
        </w:numPr>
        <w:jc w:val="left"/>
      </w:pPr>
      <w:r>
        <w:t xml:space="preserve">Pour les personnes morales : </w:t>
      </w:r>
    </w:p>
    <w:p w:rsidR="00A24701" w:rsidRDefault="004A412C">
      <w:pPr>
        <w:numPr>
          <w:ilvl w:val="0"/>
          <w:numId w:val="4"/>
        </w:numPr>
        <w:jc w:val="left"/>
      </w:pPr>
      <w:r>
        <w:t>Copie des statuts à jour.</w:t>
      </w:r>
    </w:p>
    <w:p w:rsidR="00A24701" w:rsidRDefault="004A412C">
      <w:pPr>
        <w:numPr>
          <w:ilvl w:val="0"/>
          <w:numId w:val="4"/>
        </w:numPr>
        <w:jc w:val="left"/>
      </w:pPr>
      <w:r>
        <w:t>Extrait K-bis de moins de 3 mois.</w:t>
      </w:r>
    </w:p>
    <w:p w:rsidR="00A24701" w:rsidRDefault="004A412C">
      <w:pPr>
        <w:numPr>
          <w:ilvl w:val="0"/>
          <w:numId w:val="4"/>
        </w:numPr>
        <w:jc w:val="left"/>
      </w:pPr>
      <w:r>
        <w:t xml:space="preserve">Pouvoirs du gérant pour engager la société (procès-verbaux </w:t>
      </w:r>
      <w:r>
        <w:t xml:space="preserve">le cas </w:t>
      </w:r>
      <w:proofErr w:type="spellStart"/>
      <w:r>
        <w:t>écheant</w:t>
      </w:r>
      <w:proofErr w:type="spellEnd"/>
      <w:r>
        <w:t>).</w:t>
      </w:r>
    </w:p>
    <w:p w:rsidR="00A24701" w:rsidRDefault="00A24701">
      <w:pPr>
        <w:jc w:val="left"/>
      </w:pPr>
    </w:p>
    <w:p w:rsidR="00A24701" w:rsidRDefault="00A24701">
      <w:pPr>
        <w:jc w:val="left"/>
        <w:rPr>
          <w:u w:val="single"/>
        </w:rPr>
      </w:pPr>
    </w:p>
    <w:p w:rsidR="00A24701" w:rsidRDefault="004A412C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le bien vendu : </w:t>
      </w:r>
    </w:p>
    <w:p w:rsidR="00A24701" w:rsidRDefault="004A412C">
      <w:pPr>
        <w:numPr>
          <w:ilvl w:val="0"/>
          <w:numId w:val="5"/>
        </w:numPr>
        <w:jc w:val="left"/>
      </w:pPr>
      <w:r>
        <w:t>Titre de propriété.</w:t>
      </w:r>
    </w:p>
    <w:p w:rsidR="00A24701" w:rsidRDefault="004A412C">
      <w:pPr>
        <w:numPr>
          <w:ilvl w:val="0"/>
          <w:numId w:val="5"/>
        </w:numPr>
        <w:jc w:val="left"/>
      </w:pPr>
      <w:r>
        <w:t>Evaluation ventilée du matériel (meubles et immeubles par destination).</w:t>
      </w:r>
    </w:p>
    <w:p w:rsidR="00A24701" w:rsidRDefault="004A412C">
      <w:pPr>
        <w:numPr>
          <w:ilvl w:val="0"/>
          <w:numId w:val="5"/>
        </w:numPr>
        <w:jc w:val="left"/>
      </w:pPr>
      <w:r>
        <w:t>Relevé parcellaire.</w:t>
      </w:r>
    </w:p>
    <w:p w:rsidR="00A24701" w:rsidRDefault="004A412C">
      <w:pPr>
        <w:numPr>
          <w:ilvl w:val="0"/>
          <w:numId w:val="5"/>
        </w:numPr>
        <w:jc w:val="left"/>
      </w:pPr>
      <w:r>
        <w:t>Casier viticole.</w:t>
      </w:r>
    </w:p>
    <w:p w:rsidR="00A24701" w:rsidRDefault="004A412C">
      <w:pPr>
        <w:numPr>
          <w:ilvl w:val="0"/>
          <w:numId w:val="5"/>
        </w:numPr>
        <w:jc w:val="left"/>
      </w:pPr>
      <w:r>
        <w:t xml:space="preserve">Les cas </w:t>
      </w:r>
      <w:proofErr w:type="spellStart"/>
      <w:r>
        <w:t>écheant</w:t>
      </w:r>
      <w:proofErr w:type="spellEnd"/>
      <w:r>
        <w:t>, état détaillé et chiffrée des stocks.</w:t>
      </w:r>
    </w:p>
    <w:p w:rsidR="00A24701" w:rsidRDefault="004A412C">
      <w:pPr>
        <w:numPr>
          <w:ilvl w:val="0"/>
          <w:numId w:val="5"/>
        </w:numPr>
        <w:jc w:val="left"/>
      </w:pPr>
      <w:r>
        <w:t xml:space="preserve">Les cas </w:t>
      </w:r>
      <w:proofErr w:type="spellStart"/>
      <w:r>
        <w:t>écheant</w:t>
      </w:r>
      <w:proofErr w:type="spellEnd"/>
      <w:r>
        <w:t>, contrats de travail des salariés.</w:t>
      </w:r>
    </w:p>
    <w:p w:rsidR="00A24701" w:rsidRDefault="004A412C">
      <w:pPr>
        <w:numPr>
          <w:ilvl w:val="0"/>
          <w:numId w:val="5"/>
        </w:numPr>
        <w:jc w:val="left"/>
      </w:pPr>
      <w:r>
        <w:t>Contrats en cours : fermage, métayage, crédit-bail…</w:t>
      </w:r>
    </w:p>
    <w:p w:rsidR="00A24701" w:rsidRDefault="004A412C">
      <w:pPr>
        <w:numPr>
          <w:ilvl w:val="0"/>
          <w:numId w:val="5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>, droit de chasse.</w:t>
      </w:r>
    </w:p>
    <w:p w:rsidR="00A24701" w:rsidRDefault="00A24701">
      <w:pPr>
        <w:jc w:val="left"/>
      </w:pPr>
    </w:p>
    <w:p w:rsidR="00A24701" w:rsidRDefault="00A24701">
      <w:pPr>
        <w:jc w:val="left"/>
      </w:pPr>
    </w:p>
    <w:p w:rsidR="00A24701" w:rsidRDefault="00A24701">
      <w:pPr>
        <w:jc w:val="left"/>
      </w:pPr>
    </w:p>
    <w:p w:rsidR="00A24701" w:rsidRDefault="00A24701">
      <w:pPr>
        <w:jc w:val="left"/>
      </w:pPr>
    </w:p>
    <w:p w:rsidR="00A24701" w:rsidRDefault="00A24701">
      <w:pPr>
        <w:jc w:val="left"/>
      </w:pPr>
    </w:p>
    <w:p w:rsidR="00A24701" w:rsidRDefault="00A24701">
      <w:pPr>
        <w:jc w:val="left"/>
      </w:pPr>
    </w:p>
    <w:p w:rsidR="00A24701" w:rsidRDefault="004A412C">
      <w:pPr>
        <w:jc w:val="left"/>
        <w:rPr>
          <w:i/>
          <w:color w:val="2F5496"/>
        </w:rPr>
      </w:pPr>
      <w:r>
        <w:rPr>
          <w:i/>
          <w:color w:val="2F5496"/>
        </w:rPr>
        <w:t>Afin de nous permettre d’accomplir les premières démarches liées à votre dossier, un acompte de 300 Euros sera dem</w:t>
      </w:r>
      <w:r>
        <w:rPr>
          <w:i/>
          <w:color w:val="2F5496"/>
        </w:rPr>
        <w:t>andé à l’acquéreur à l’ouverture de celui-ci.</w:t>
      </w:r>
    </w:p>
    <w:p w:rsidR="00A24701" w:rsidRDefault="004A412C">
      <w:pPr>
        <w:jc w:val="left"/>
        <w:rPr>
          <w:i/>
          <w:color w:val="2F5496"/>
        </w:rPr>
      </w:pPr>
      <w:r>
        <w:rPr>
          <w:i/>
          <w:color w:val="2F5496"/>
        </w:rPr>
        <w:t xml:space="preserve">Après réception des pièces, un projet d’acte vous sera adressé, assorti du montant </w:t>
      </w:r>
      <w:proofErr w:type="spellStart"/>
      <w:r>
        <w:rPr>
          <w:i/>
          <w:color w:val="2F5496"/>
        </w:rPr>
        <w:t>prévcis</w:t>
      </w:r>
      <w:proofErr w:type="spellEnd"/>
      <w:r>
        <w:rPr>
          <w:i/>
          <w:color w:val="2F5496"/>
        </w:rPr>
        <w:t xml:space="preserve"> des frais d’acte.</w:t>
      </w:r>
    </w:p>
    <w:p w:rsidR="00A24701" w:rsidRDefault="00A24701">
      <w:pPr>
        <w:jc w:val="left"/>
      </w:pPr>
    </w:p>
    <w:p w:rsidR="00A24701" w:rsidRDefault="004A412C">
      <w:pPr>
        <w:jc w:val="left"/>
      </w:pPr>
      <w:r>
        <w:t xml:space="preserve"> </w:t>
      </w:r>
    </w:p>
    <w:sectPr w:rsidR="00A24701" w:rsidSect="00A24701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5D3"/>
    <w:multiLevelType w:val="hybridMultilevel"/>
    <w:tmpl w:val="245E8B0C"/>
    <w:lvl w:ilvl="0" w:tplc="FB9644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5BED56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5549A1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63E78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54C4C5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54A9D7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8523ED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ADED0C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D42EDC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5385AEE"/>
    <w:multiLevelType w:val="hybridMultilevel"/>
    <w:tmpl w:val="BA8AB5A2"/>
    <w:lvl w:ilvl="0" w:tplc="8B7CAFAE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1" w:tplc="4582F8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00B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681E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C0DF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FD68D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44D0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0861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6EE0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3443A3"/>
    <w:multiLevelType w:val="hybridMultilevel"/>
    <w:tmpl w:val="21586E1A"/>
    <w:lvl w:ilvl="0" w:tplc="87E605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9ECF1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9166AE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D491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5985A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7CA3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5EF8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DE7E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76FB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9D7228"/>
    <w:multiLevelType w:val="hybridMultilevel"/>
    <w:tmpl w:val="6E1A4D5A"/>
    <w:lvl w:ilvl="0" w:tplc="C34E0F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1309D4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70AE9B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E043CB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710A3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6DEF41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E66D73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AC8E46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95E81D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3D050A5"/>
    <w:multiLevelType w:val="hybridMultilevel"/>
    <w:tmpl w:val="063A4202"/>
    <w:lvl w:ilvl="0" w:tplc="66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5B67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0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62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04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C0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8F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6F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66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3\AppData\Local\GenApi\RedactionActes\Plugins\Bible\Styles\"/>
    <w:docVar w:name="TRACE" w:val="O"/>
  </w:docVars>
  <w:rsids>
    <w:rsidRoot w:val="00A24701"/>
    <w:rsid w:val="00226C62"/>
    <w:rsid w:val="003527F9"/>
    <w:rsid w:val="004A412C"/>
    <w:rsid w:val="00A24701"/>
    <w:rsid w:val="00B7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622B1-9131-4516-9E31-4C5C81FF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B11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B110E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2021-02-24T09:42:00Z</dcterms:created>
  <dcterms:modified xsi:type="dcterms:W3CDTF">2021-02-24T09:42:00Z</dcterms:modified>
</cp:coreProperties>
</file>